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12" w:rsidRDefault="00C8480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Piotrków Trybunalski, dnia  </w:t>
      </w:r>
      <w:r w:rsidR="007D4452">
        <w:rPr>
          <w:rFonts w:ascii="Times New Roman" w:hAnsi="Times New Roman"/>
          <w:sz w:val="24"/>
          <w:szCs w:val="24"/>
        </w:rPr>
        <w:t>12</w:t>
      </w:r>
      <w:r w:rsidR="00903909">
        <w:rPr>
          <w:rFonts w:ascii="Times New Roman" w:hAnsi="Times New Roman"/>
          <w:sz w:val="24"/>
          <w:szCs w:val="24"/>
        </w:rPr>
        <w:t xml:space="preserve"> czerwca 2018 r.</w:t>
      </w:r>
    </w:p>
    <w:p w:rsidR="003E4812" w:rsidRDefault="00C848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 Dziecka w Piotrkowie Trybunalskim</w:t>
      </w:r>
    </w:p>
    <w:p w:rsidR="003E4812" w:rsidRDefault="00C848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97-300 Piotrków Trybunalski</w:t>
      </w:r>
    </w:p>
    <w:p w:rsidR="003E4812" w:rsidRDefault="00C848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Wysoka 24/26</w:t>
      </w:r>
    </w:p>
    <w:p w:rsidR="003E4812" w:rsidRDefault="003E4812">
      <w:pPr>
        <w:jc w:val="both"/>
        <w:rPr>
          <w:rFonts w:ascii="Times New Roman" w:hAnsi="Times New Roman"/>
          <w:sz w:val="24"/>
          <w:szCs w:val="24"/>
        </w:rPr>
      </w:pPr>
    </w:p>
    <w:p w:rsidR="003E4812" w:rsidRDefault="00C8480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ZAPYTANIE OFERTOWE</w:t>
      </w:r>
    </w:p>
    <w:p w:rsidR="003E4812" w:rsidRDefault="00C848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Zapraszamy do złożenia oferty na roboty budowlane </w:t>
      </w:r>
      <w:r>
        <w:rPr>
          <w:rFonts w:ascii="Times New Roman" w:hAnsi="Times New Roman"/>
          <w:color w:val="000000"/>
          <w:sz w:val="24"/>
          <w:szCs w:val="24"/>
        </w:rPr>
        <w:t>polegające na remoncie pokrycia dachu Domu Dziecka, remoncie tarasu oraz zmianie ustawienia paneli słonecznych.</w:t>
      </w:r>
    </w:p>
    <w:p w:rsidR="00165F97" w:rsidRDefault="00165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812" w:rsidRDefault="00C848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 w:rsidR="003E4812" w:rsidRDefault="00C848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bookmarkStart w:id="0" w:name="__DdeLink__2378_1043053439"/>
      <w:r>
        <w:rPr>
          <w:rFonts w:ascii="Times New Roman" w:hAnsi="Times New Roman"/>
          <w:sz w:val="24"/>
          <w:szCs w:val="24"/>
        </w:rPr>
        <w:t>Przedmiotem  zamówienia są roboty budowlane polegające na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remoncie pokrycia dachu Domu Dziecka, remoncie tarasu oraz zmianie ustawienia paneli słonecznych</w:t>
      </w:r>
      <w:r>
        <w:rPr>
          <w:rFonts w:ascii="Times New Roman" w:hAnsi="Times New Roman"/>
          <w:sz w:val="24"/>
          <w:szCs w:val="24"/>
        </w:rPr>
        <w:t xml:space="preserve"> w  </w:t>
      </w:r>
      <w:bookmarkEnd w:id="0"/>
      <w:r>
        <w:rPr>
          <w:rFonts w:ascii="Times New Roman" w:hAnsi="Times New Roman"/>
          <w:color w:val="000000"/>
          <w:sz w:val="24"/>
          <w:szCs w:val="24"/>
        </w:rPr>
        <w:t>Domu Dziecka w Piotrkowie Trybunalskim przy ul. Wysokiej24/26.</w:t>
      </w:r>
    </w:p>
    <w:p w:rsidR="003E4812" w:rsidRDefault="00C8480C">
      <w:pPr>
        <w:spacing w:after="0" w:line="240" w:lineRule="auto"/>
        <w:ind w:left="426" w:hanging="4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Zakres robót budowlanych obejmuje:</w:t>
      </w:r>
    </w:p>
    <w:p w:rsidR="003E4812" w:rsidRDefault="00C8480C">
      <w:pPr>
        <w:spacing w:after="0" w:line="240" w:lineRule="auto"/>
        <w:ind w:left="426" w:hanging="4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 Wymiana pokrycia dachu domu dziecka</w:t>
      </w:r>
    </w:p>
    <w:p w:rsidR="003E4812" w:rsidRDefault="00C8480C">
      <w:p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demontaż rynien</w:t>
      </w:r>
    </w:p>
    <w:p w:rsidR="003E4812" w:rsidRDefault="00C8480C">
      <w:p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demontaż obróbek blacharskich</w:t>
      </w:r>
    </w:p>
    <w:p w:rsidR="003E4812" w:rsidRDefault="00C8480C">
      <w:p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demontaż przewodów wyrównawczych instalacji </w:t>
      </w:r>
      <w:proofErr w:type="spellStart"/>
      <w:r>
        <w:rPr>
          <w:rFonts w:ascii="Times New Roman" w:hAnsi="Times New Roman"/>
          <w:sz w:val="24"/>
          <w:szCs w:val="24"/>
        </w:rPr>
        <w:t>odgomowej</w:t>
      </w:r>
      <w:proofErr w:type="spellEnd"/>
    </w:p>
    <w:p w:rsidR="003E4812" w:rsidRDefault="00C8480C">
      <w:p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demontaż wsporników stalowych instalacji odgromowej</w:t>
      </w:r>
    </w:p>
    <w:p w:rsidR="003E4812" w:rsidRDefault="00C8480C">
      <w:p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wykonanie nowych obróbek blacharskich pasów </w:t>
      </w:r>
      <w:proofErr w:type="spellStart"/>
      <w:r>
        <w:rPr>
          <w:rFonts w:ascii="Times New Roman" w:hAnsi="Times New Roman"/>
          <w:sz w:val="24"/>
          <w:szCs w:val="24"/>
        </w:rPr>
        <w:t>podrynnowych</w:t>
      </w:r>
      <w:proofErr w:type="spellEnd"/>
    </w:p>
    <w:p w:rsidR="003E4812" w:rsidRDefault="00C8480C">
      <w:p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pasów nadrynnowych, obróbek kominów i obróbek czapek kominowych</w:t>
      </w:r>
    </w:p>
    <w:p w:rsidR="003E4812" w:rsidRDefault="00C8480C">
      <w:p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pokrycie dachu dwuwarstwowo papą termozgrzewalną</w:t>
      </w:r>
    </w:p>
    <w:p w:rsidR="003E4812" w:rsidRDefault="00C8480C">
      <w:p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montaż wsporników betonowych w tworzywie instalacji odgromowej</w:t>
      </w:r>
    </w:p>
    <w:p w:rsidR="003E4812" w:rsidRDefault="00C8480C">
      <w:p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montaż wzwodów poziomych instalacji odgromowej</w:t>
      </w:r>
    </w:p>
    <w:p w:rsidR="003E4812" w:rsidRDefault="00C848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  Remont tarasu</w:t>
      </w:r>
    </w:p>
    <w:p w:rsidR="003E4812" w:rsidRDefault="00C8480C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rozebranie posadzki tarasu z płytek </w:t>
      </w:r>
      <w:proofErr w:type="spellStart"/>
      <w:r>
        <w:rPr>
          <w:rFonts w:ascii="Times New Roman" w:hAnsi="Times New Roman"/>
          <w:sz w:val="24"/>
          <w:szCs w:val="24"/>
        </w:rPr>
        <w:t>gresowych</w:t>
      </w:r>
      <w:proofErr w:type="spellEnd"/>
    </w:p>
    <w:p w:rsidR="003E4812" w:rsidRDefault="00C8480C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rozebranie wylewki cementowej</w:t>
      </w:r>
    </w:p>
    <w:p w:rsidR="003E4812" w:rsidRDefault="00C8480C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rozebranie starej izolacji cieplnej</w:t>
      </w:r>
    </w:p>
    <w:p w:rsidR="003E4812" w:rsidRDefault="00C8480C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rozebranie izolacji z papy na lepiku</w:t>
      </w:r>
    </w:p>
    <w:p w:rsidR="003E4812" w:rsidRDefault="00C8480C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rozebranie rynien</w:t>
      </w:r>
    </w:p>
    <w:p w:rsidR="003E4812" w:rsidRDefault="00C8480C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rozebranie obróbek blacharskich</w:t>
      </w:r>
    </w:p>
    <w:p w:rsidR="003E4812" w:rsidRDefault="00C8480C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wykonanie warstwy wyrównawczej pod posadzki</w:t>
      </w:r>
    </w:p>
    <w:p w:rsidR="003E4812" w:rsidRDefault="00C8480C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izolacja przeciwwilgociowa z papy termozgrzewalnej</w:t>
      </w:r>
    </w:p>
    <w:p w:rsidR="003E4812" w:rsidRDefault="00C8480C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izolacja cieplna ze styropianu</w:t>
      </w:r>
    </w:p>
    <w:p w:rsidR="003E4812" w:rsidRDefault="00C8480C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wykonanie wylewki pod posadzki</w:t>
      </w:r>
    </w:p>
    <w:p w:rsidR="003E4812" w:rsidRDefault="00C8480C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wykonanie obróbek blacharskich pasów </w:t>
      </w:r>
      <w:proofErr w:type="spellStart"/>
      <w:r>
        <w:rPr>
          <w:rFonts w:ascii="Times New Roman" w:hAnsi="Times New Roman"/>
          <w:sz w:val="24"/>
          <w:szCs w:val="24"/>
        </w:rPr>
        <w:t>podrynnowych</w:t>
      </w:r>
      <w:proofErr w:type="spellEnd"/>
      <w:r>
        <w:rPr>
          <w:rFonts w:ascii="Times New Roman" w:hAnsi="Times New Roman"/>
          <w:sz w:val="24"/>
          <w:szCs w:val="24"/>
        </w:rPr>
        <w:t xml:space="preserve"> i nadrynnowych</w:t>
      </w:r>
    </w:p>
    <w:p w:rsidR="003E4812" w:rsidRDefault="00C8480C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montaż rynien dachowych</w:t>
      </w:r>
    </w:p>
    <w:p w:rsidR="003E4812" w:rsidRDefault="00C8480C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wykonanie posadzki z płytek </w:t>
      </w:r>
      <w:proofErr w:type="spellStart"/>
      <w:r>
        <w:rPr>
          <w:rFonts w:ascii="Times New Roman" w:hAnsi="Times New Roman"/>
          <w:sz w:val="24"/>
          <w:szCs w:val="24"/>
        </w:rPr>
        <w:t>gresowych</w:t>
      </w:r>
      <w:proofErr w:type="spellEnd"/>
      <w:r>
        <w:rPr>
          <w:rFonts w:ascii="Times New Roman" w:hAnsi="Times New Roman"/>
          <w:sz w:val="24"/>
          <w:szCs w:val="24"/>
        </w:rPr>
        <w:t xml:space="preserve"> wraz z cokolikami</w:t>
      </w:r>
    </w:p>
    <w:p w:rsidR="003E4812" w:rsidRDefault="00C848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1.2.3 Zmiana ustawienia paneli słonecznych</w:t>
      </w:r>
    </w:p>
    <w:p w:rsidR="003E4812" w:rsidRDefault="00C8480C">
      <w:pPr>
        <w:spacing w:after="0" w:line="240" w:lineRule="auto"/>
        <w:ind w:left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demontaż paneli słonecznych</w:t>
      </w:r>
    </w:p>
    <w:p w:rsidR="003E4812" w:rsidRDefault="00C8480C">
      <w:pPr>
        <w:spacing w:after="0" w:line="240" w:lineRule="auto"/>
        <w:ind w:left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montaż konstrukcji wsporczej pod panele</w:t>
      </w:r>
    </w:p>
    <w:p w:rsidR="003E4812" w:rsidRDefault="00C8480C">
      <w:pPr>
        <w:spacing w:after="0" w:line="240" w:lineRule="auto"/>
        <w:ind w:left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ponowny montaż paneli słonecznych</w:t>
      </w:r>
    </w:p>
    <w:p w:rsidR="003E4812" w:rsidRDefault="00C8480C">
      <w:pPr>
        <w:spacing w:after="0" w:line="240" w:lineRule="auto"/>
        <w:ind w:left="426" w:hanging="4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 xml:space="preserve">Szczegółowy opis przedmiotu zamówienia znajduje się w Załączniku Nr 1 do Zapytania ofertowego, w dokumentacji projektowej oraz Specyfikacji Wykonania i Odbioru Robót Budowlanych stanowiących załącznik do opisu przedmiotu zamówienia. </w:t>
      </w:r>
    </w:p>
    <w:p w:rsidR="003E4812" w:rsidRDefault="00C8480C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1.4 Zamawiający dopuszcza przeprowadzenie wizji lokalnej w miejscu, w którym będą przeprowadzane roboty budowlane.</w:t>
      </w:r>
    </w:p>
    <w:p w:rsidR="003E4812" w:rsidRDefault="003E4812" w:rsidP="00E125F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E4812" w:rsidRDefault="003E4812">
      <w:pPr>
        <w:spacing w:after="0"/>
        <w:ind w:left="993" w:hanging="284"/>
        <w:jc w:val="both"/>
        <w:rPr>
          <w:rFonts w:ascii="Times New Roman" w:hAnsi="Times New Roman" w:cs="Times New Roman"/>
        </w:rPr>
      </w:pPr>
    </w:p>
    <w:p w:rsidR="003E4812" w:rsidRDefault="00C84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25F1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 xml:space="preserve"> Za realizację przedmiotu zamówienia Wykonawca otrzyma wynagrodzenie ryczałtowe obejmujące wszelkie koszty związane z przedmiotowym zamówieniem.</w:t>
      </w:r>
    </w:p>
    <w:p w:rsidR="003E4812" w:rsidRDefault="00C8480C">
      <w:pPr>
        <w:pStyle w:val="Akapitzlist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25F1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Ceną ofertową wymienioną w Formularzu oferty jest ryczałtowa cena brutto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br/>
        <w:t>( z podatkiem VAT) za wykonanie przedmiotu zamówienia zawarta w pkt 5 Formularza oferty.</w:t>
      </w:r>
    </w:p>
    <w:p w:rsidR="003E4812" w:rsidRDefault="00C8480C">
      <w:pPr>
        <w:pStyle w:val="Akapitzlist"/>
        <w:widowControl w:val="0"/>
        <w:tabs>
          <w:tab w:val="left" w:pos="3855"/>
        </w:tabs>
        <w:spacing w:after="40"/>
        <w:ind w:left="397"/>
        <w:jc w:val="both"/>
      </w:pPr>
      <w:r>
        <w:rPr>
          <w:rFonts w:ascii="Times New Roman" w:hAnsi="Times New Roman" w:cs="Times New Roman"/>
        </w:rPr>
        <w:t>1.</w:t>
      </w:r>
      <w:r w:rsidR="00E125F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 Cena oferty jest ceną ryczałtową. Załączone do Zaproszenia przedmiary robót mają charakter dokumentu pomocniczego umożliwiającego Wykonawcom wyliczenie ceny za roboty budowlane stanowiące przedmiot zamówienia. Zawarte w przedmiarze robót zestawienia obrazują skalę robót budowlanych i stanowią pomoc w oszacowaniu zamówienia. Cena ofertowa musi zawierać wszelkie koszty niezbędne do realizacji zamówienia.</w:t>
      </w:r>
    </w:p>
    <w:p w:rsidR="003E4812" w:rsidRDefault="00C8480C">
      <w:pPr>
        <w:tabs>
          <w:tab w:val="left" w:pos="3855"/>
        </w:tabs>
        <w:spacing w:after="40"/>
        <w:ind w:left="397" w:hanging="57"/>
        <w:jc w:val="both"/>
      </w:pPr>
      <w:r>
        <w:rPr>
          <w:rFonts w:ascii="Times New Roman" w:hAnsi="Times New Roman" w:cs="Times New Roman"/>
        </w:rPr>
        <w:t>1.</w:t>
      </w:r>
      <w:r w:rsidR="00E125F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.3 Zamawiający wprowadza formę rozliczenia wynagrodzenia Wykonawcy jako</w:t>
      </w:r>
      <w:r>
        <w:rPr>
          <w:rFonts w:ascii="Times New Roman" w:hAnsi="Times New Roman" w:cs="Times New Roman"/>
          <w:b/>
        </w:rPr>
        <w:t xml:space="preserve"> ryczałtowe.</w:t>
      </w:r>
      <w:r>
        <w:rPr>
          <w:rFonts w:ascii="Times New Roman" w:hAnsi="Times New Roman" w:cs="Times New Roman"/>
        </w:rPr>
        <w:t xml:space="preserve"> </w:t>
      </w:r>
    </w:p>
    <w:p w:rsidR="003E4812" w:rsidRDefault="00C8480C">
      <w:pPr>
        <w:pStyle w:val="Akapitzlist"/>
        <w:widowControl w:val="0"/>
        <w:shd w:val="clear" w:color="auto" w:fill="FFFFFF"/>
        <w:spacing w:before="120"/>
        <w:ind w:left="340" w:right="57" w:firstLine="57"/>
        <w:jc w:val="both"/>
      </w:pPr>
      <w:r>
        <w:rPr>
          <w:rFonts w:ascii="Times New Roman" w:hAnsi="Times New Roman" w:cs="Times New Roman"/>
        </w:rPr>
        <w:t>1.</w:t>
      </w:r>
      <w:r w:rsidR="00E125F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.4 Łączna cena ofertowa brutto musi uwzględniać wszystkie koszty związane z realizacją przedmiotu zamówienia zgodnie z opisem przedmiotu zamówienia oraz wzorem umowy określonym w niniejszym Zaproszeniu. </w:t>
      </w:r>
    </w:p>
    <w:p w:rsidR="003E4812" w:rsidRDefault="00C8480C">
      <w:pPr>
        <w:pStyle w:val="Akapitzlist"/>
        <w:widowControl w:val="0"/>
        <w:shd w:val="clear" w:color="auto" w:fill="FFFFFF"/>
        <w:spacing w:before="120"/>
        <w:ind w:left="340" w:right="57" w:firstLine="57"/>
        <w:jc w:val="both"/>
      </w:pPr>
      <w:r>
        <w:rPr>
          <w:rFonts w:ascii="Times New Roman" w:hAnsi="Times New Roman" w:cs="Times New Roman"/>
        </w:rPr>
        <w:t>1.</w:t>
      </w:r>
      <w:r w:rsidR="00E125F1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.5 Cena ta musi zawierać wszystkie koszty związane z realizacją zadania wynikające wprost, jak również inne, a niezbędne do wykonania zadania, m.in.:</w:t>
      </w:r>
      <w:r>
        <w:rPr>
          <w:rFonts w:ascii="Times New Roman" w:eastAsia="Lucida Sans Unicode" w:hAnsi="Times New Roman" w:cs="Times New Roman"/>
        </w:rPr>
        <w:t xml:space="preserve"> (materiał, robocizna, transport), koszty wynikające z opisu przedmiotu zamówienia, specyfikacji technicznej wykonania i odbioru robót, jak również w nich nieujęte a bez których nie można wykonać zamówienia, tj.: koszty robót przygotowawczych, porządkowych, organizacji zagospodarowania placu budowy, a także koszty związane z odbiorem wykonanych robót. </w:t>
      </w:r>
    </w:p>
    <w:p w:rsidR="003E4812" w:rsidRDefault="00C8480C">
      <w:pPr>
        <w:pStyle w:val="Akapitzlist"/>
        <w:spacing w:after="40"/>
        <w:ind w:left="283" w:firstLine="113"/>
        <w:jc w:val="both"/>
      </w:pPr>
      <w:r>
        <w:rPr>
          <w:rFonts w:ascii="Times New Roman" w:hAnsi="Times New Roman" w:cs="Times New Roman"/>
        </w:rPr>
        <w:t>1.</w:t>
      </w:r>
      <w:r w:rsidR="00E125F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.6 Cena oferty winna być wyrażona w złotych polskich (PLN).</w:t>
      </w:r>
    </w:p>
    <w:p w:rsidR="003E4812" w:rsidRDefault="00C8480C">
      <w:pPr>
        <w:pStyle w:val="Akapitzlist"/>
        <w:widowControl w:val="0"/>
        <w:ind w:left="283"/>
        <w:jc w:val="both"/>
      </w:pPr>
      <w:r>
        <w:rPr>
          <w:rFonts w:ascii="Times New Roman" w:hAnsi="Times New Roman" w:cs="Times New Roman"/>
        </w:rPr>
        <w:t>1.</w:t>
      </w:r>
      <w:r w:rsidR="00E125F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.7 Ceny podane w Formularzu ofertowym muszą być wyrażone w PLN, z dokładnością do dwóch miejsc po przecinku. Kwoty należy zaokrąglić do pełnych groszy, przy czym końcówki poniżej 0,5 grosza pomija się, a końcówki 0,5 i wyższe zaokrągla się do 1 grosza (ostatnią pozostawioną cyfrę powiększa się o jednostkę).</w:t>
      </w:r>
    </w:p>
    <w:p w:rsidR="003E4812" w:rsidRDefault="00C8480C">
      <w:pPr>
        <w:pStyle w:val="Akapitzlist"/>
        <w:widowControl w:val="0"/>
        <w:ind w:lef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125F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.8 W cenie oferty uwzględnia się podatek od towarów i usług oraz podatek akcyzowy, jeżeli na podstawie odrębnych przepisów sprzedaż towaru (usługi) podlega obciążeniu podatkiem od towarów i usług lub podatkiem akcyzowym. Przez cenę rozumie się także stawkę taryfową. Ustalenie prawidłowej stawki podatku VAT/podatku akcyzowego, zgodnej z obowiązującymi przepisami ustawy o podatku od towarów i usług / podatku akcyzowym, należy do Wykonawcy.</w:t>
      </w:r>
    </w:p>
    <w:p w:rsidR="003E4812" w:rsidRDefault="00C8480C">
      <w:pPr>
        <w:pStyle w:val="Akapitzlist"/>
        <w:widowControl w:val="0"/>
        <w:ind w:left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125F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.9 Wykonawca, składając ofertę, jest zobowiązany poinformować Zamawiającego (w Formularzu oferty), czy wybór jego oferty będzie prowadzić do powstania u Zamawiającego obowiązku podatkowego zgodnie z przepisami o podatku od towarów i usług, wskazując nazwę (rodzaj) towaru lub usługi, których dostawa lub świadczenie będzie prowadzić do jego powstania, oraz wskazując ich wartość bez kwoty podatku VAT.</w:t>
      </w:r>
    </w:p>
    <w:p w:rsidR="003E4812" w:rsidRDefault="00C8480C">
      <w:pPr>
        <w:pStyle w:val="Akapitzlist"/>
        <w:widowControl w:val="0"/>
        <w:ind w:left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125F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.10 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obowiązującymi przepisami.</w:t>
      </w:r>
    </w:p>
    <w:p w:rsidR="003E4812" w:rsidRDefault="00C8480C">
      <w:pPr>
        <w:pStyle w:val="Akapitzlist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125F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.11 Sposób zapłaty i rozliczenia za realizację niniejszego zamówienia zostały określone we wzorze umowy.</w:t>
      </w:r>
    </w:p>
    <w:p w:rsidR="003E4812" w:rsidRDefault="003E481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E4812" w:rsidRDefault="00C8480C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1.</w:t>
      </w:r>
      <w:r w:rsidR="00E125F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Wykonawca zobowiązuje się do udzielenia gwarancji Zamawiającemu na wykonane roboty budowlane w Domu Dziecka na okres </w:t>
      </w:r>
      <w:r w:rsidR="007D4452">
        <w:rPr>
          <w:rFonts w:ascii="Times New Roman" w:hAnsi="Times New Roman"/>
          <w:sz w:val="24"/>
          <w:szCs w:val="24"/>
        </w:rPr>
        <w:t>60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miesięcy od dnia odbioru końcowego.</w:t>
      </w:r>
    </w:p>
    <w:p w:rsidR="003E4812" w:rsidRDefault="00C8480C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1.</w:t>
      </w:r>
      <w:r w:rsidR="00E125F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Prace muszą być wykonane zgodnie z obowiązującymi przepisami i aktualną wiedzą techniczną.</w:t>
      </w:r>
    </w:p>
    <w:p w:rsidR="003E4812" w:rsidRDefault="00C8480C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E125F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Wykonawca ponosi odpowiedzialność cywilną za szkody i następstwa nieszczęśliwych wypadków powstałe z jego winy, powstałe w związku z prowadzonymi robotami.</w:t>
      </w:r>
    </w:p>
    <w:p w:rsidR="003E4812" w:rsidRDefault="00C8480C">
      <w:pPr>
        <w:widowControl w:val="0"/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1.</w:t>
      </w:r>
      <w:r w:rsidR="00E125F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Zamawiający wymaga, aby Wykonawca posiadał uprawnienie do wykonywania działalności związanej z przedmiotem zamówienia oraz przedstawił Zamawiającemu wraz ze złożoną ofertą odpowiedni dokument. </w:t>
      </w:r>
    </w:p>
    <w:p w:rsidR="003E4812" w:rsidRDefault="003E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812" w:rsidRDefault="00C8480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Termin realizacji zamówienia</w:t>
      </w:r>
      <w:r>
        <w:rPr>
          <w:rFonts w:ascii="Times New Roman" w:hAnsi="Times New Roman"/>
          <w:sz w:val="24"/>
          <w:szCs w:val="24"/>
        </w:rPr>
        <w:t xml:space="preserve">: </w:t>
      </w:r>
      <w:r w:rsidR="00165F97">
        <w:rPr>
          <w:rFonts w:ascii="Times New Roman" w:hAnsi="Times New Roman"/>
          <w:sz w:val="24"/>
          <w:szCs w:val="24"/>
        </w:rPr>
        <w:t>30 dni od dnia podpisania umowy.</w:t>
      </w:r>
    </w:p>
    <w:p w:rsidR="003E4812" w:rsidRDefault="003E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812" w:rsidRDefault="00E12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8480C">
        <w:rPr>
          <w:rFonts w:ascii="Times New Roman" w:hAnsi="Times New Roman"/>
          <w:sz w:val="24"/>
          <w:szCs w:val="24"/>
        </w:rPr>
        <w:t xml:space="preserve">. </w:t>
      </w:r>
      <w:r w:rsidR="00C8480C">
        <w:rPr>
          <w:rFonts w:ascii="Times New Roman" w:hAnsi="Times New Roman"/>
          <w:b/>
          <w:sz w:val="24"/>
          <w:szCs w:val="24"/>
        </w:rPr>
        <w:t>Miejsce i termin złożenia oferty:</w:t>
      </w:r>
      <w:r w:rsidR="00C8480C">
        <w:rPr>
          <w:rFonts w:ascii="Times New Roman" w:hAnsi="Times New Roman"/>
          <w:sz w:val="24"/>
          <w:szCs w:val="24"/>
        </w:rPr>
        <w:t xml:space="preserve"> </w:t>
      </w:r>
    </w:p>
    <w:p w:rsidR="003E4812" w:rsidRDefault="00C848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(załącznik nr 1) należy złożyć </w:t>
      </w:r>
      <w:r w:rsidRPr="00165F97">
        <w:rPr>
          <w:rFonts w:ascii="Times New Roman" w:hAnsi="Times New Roman"/>
          <w:b/>
          <w:sz w:val="24"/>
          <w:szCs w:val="24"/>
        </w:rPr>
        <w:t xml:space="preserve">do dnia </w:t>
      </w:r>
      <w:r w:rsidR="00165F97" w:rsidRPr="00165F97">
        <w:rPr>
          <w:rFonts w:ascii="Times New Roman" w:hAnsi="Times New Roman"/>
          <w:b/>
          <w:sz w:val="24"/>
          <w:szCs w:val="24"/>
        </w:rPr>
        <w:t>25.06.2018 r.</w:t>
      </w:r>
      <w:r w:rsidRPr="00165F97">
        <w:rPr>
          <w:rFonts w:ascii="Times New Roman" w:hAnsi="Times New Roman"/>
          <w:b/>
          <w:sz w:val="24"/>
          <w:szCs w:val="24"/>
        </w:rPr>
        <w:t xml:space="preserve"> do godz. </w:t>
      </w:r>
      <w:r w:rsidR="00165F97" w:rsidRPr="00165F97">
        <w:rPr>
          <w:rFonts w:ascii="Times New Roman" w:hAnsi="Times New Roman"/>
          <w:b/>
          <w:sz w:val="24"/>
          <w:szCs w:val="24"/>
        </w:rPr>
        <w:t>11:00.</w:t>
      </w:r>
    </w:p>
    <w:p w:rsidR="003E4812" w:rsidRDefault="00C848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sekretariacie Domu Dziecka w Piotrkowie Trybunalskim, ul. Wysoka 24/26.</w:t>
      </w:r>
    </w:p>
    <w:p w:rsidR="003E4812" w:rsidRDefault="003E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812" w:rsidRDefault="00E12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8480C">
        <w:rPr>
          <w:rFonts w:ascii="Times New Roman" w:hAnsi="Times New Roman"/>
          <w:sz w:val="24"/>
          <w:szCs w:val="24"/>
        </w:rPr>
        <w:t xml:space="preserve">. </w:t>
      </w:r>
      <w:r w:rsidR="00C8480C">
        <w:rPr>
          <w:rFonts w:ascii="Times New Roman" w:hAnsi="Times New Roman"/>
          <w:b/>
          <w:sz w:val="24"/>
          <w:szCs w:val="24"/>
        </w:rPr>
        <w:t>Termin otwarcia ofert</w:t>
      </w:r>
      <w:r w:rsidR="00165F97">
        <w:rPr>
          <w:rFonts w:ascii="Times New Roman" w:hAnsi="Times New Roman"/>
          <w:sz w:val="24"/>
          <w:szCs w:val="24"/>
        </w:rPr>
        <w:t xml:space="preserve">: </w:t>
      </w:r>
      <w:r w:rsidR="00165F97" w:rsidRPr="00165F97">
        <w:rPr>
          <w:rFonts w:ascii="Times New Roman" w:hAnsi="Times New Roman"/>
          <w:b/>
          <w:sz w:val="24"/>
          <w:szCs w:val="24"/>
        </w:rPr>
        <w:t>w dniu</w:t>
      </w:r>
      <w:r w:rsidR="00165F97">
        <w:rPr>
          <w:rFonts w:ascii="Times New Roman" w:hAnsi="Times New Roman"/>
          <w:sz w:val="24"/>
          <w:szCs w:val="24"/>
        </w:rPr>
        <w:t xml:space="preserve">  </w:t>
      </w:r>
      <w:r w:rsidR="00165F97" w:rsidRPr="00165F97">
        <w:rPr>
          <w:rFonts w:ascii="Times New Roman" w:hAnsi="Times New Roman"/>
          <w:b/>
          <w:sz w:val="24"/>
          <w:szCs w:val="24"/>
        </w:rPr>
        <w:t>25.06.2018 r.</w:t>
      </w:r>
      <w:r w:rsidR="00C8480C" w:rsidRPr="00165F97">
        <w:rPr>
          <w:rFonts w:ascii="Times New Roman" w:hAnsi="Times New Roman"/>
          <w:b/>
          <w:sz w:val="24"/>
          <w:szCs w:val="24"/>
        </w:rPr>
        <w:t xml:space="preserve"> godz</w:t>
      </w:r>
      <w:r w:rsidR="00165F97" w:rsidRPr="00165F97">
        <w:rPr>
          <w:rFonts w:ascii="Times New Roman" w:hAnsi="Times New Roman"/>
          <w:b/>
          <w:sz w:val="24"/>
          <w:szCs w:val="24"/>
        </w:rPr>
        <w:t>11:30.</w:t>
      </w:r>
    </w:p>
    <w:p w:rsidR="003E4812" w:rsidRDefault="003E4812">
      <w:pPr>
        <w:spacing w:after="0" w:line="240" w:lineRule="auto"/>
        <w:ind w:left="240" w:hanging="240"/>
        <w:jc w:val="both"/>
        <w:rPr>
          <w:rFonts w:ascii="Times New Roman" w:hAnsi="Times New Roman"/>
          <w:sz w:val="24"/>
          <w:szCs w:val="24"/>
        </w:rPr>
      </w:pPr>
    </w:p>
    <w:p w:rsidR="003E4812" w:rsidRDefault="00E125F1">
      <w:pPr>
        <w:spacing w:after="0" w:line="240" w:lineRule="auto"/>
        <w:ind w:left="240" w:hanging="240"/>
        <w:jc w:val="both"/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C8480C">
        <w:rPr>
          <w:rFonts w:ascii="Times New Roman" w:hAnsi="Times New Roman"/>
          <w:b/>
          <w:bCs/>
          <w:sz w:val="24"/>
          <w:szCs w:val="24"/>
        </w:rPr>
        <w:t xml:space="preserve">. Kryteria oceny ofert: </w:t>
      </w:r>
      <w:r w:rsidR="00C8480C">
        <w:rPr>
          <w:rFonts w:ascii="Times New Roman" w:hAnsi="Times New Roman"/>
          <w:sz w:val="24"/>
          <w:szCs w:val="24"/>
        </w:rPr>
        <w:t>Zamawiający wybierze ofertę najkorzystniejszą tj. zawierającą najniższą cenę brutto całości zamówienia i udzielony przez Wykonawcę najdłuższy okres gwarancji.</w:t>
      </w:r>
    </w:p>
    <w:p w:rsidR="003E4812" w:rsidRDefault="00E125F1">
      <w:pPr>
        <w:tabs>
          <w:tab w:val="left" w:pos="0"/>
        </w:tabs>
        <w:spacing w:after="0"/>
        <w:ind w:left="227" w:firstLine="57"/>
      </w:pPr>
      <w:r>
        <w:rPr>
          <w:rFonts w:ascii="Times New Roman" w:hAnsi="Times New Roman"/>
          <w:sz w:val="24"/>
          <w:szCs w:val="24"/>
        </w:rPr>
        <w:t>5</w:t>
      </w:r>
      <w:r w:rsidR="00C8480C">
        <w:rPr>
          <w:rFonts w:ascii="Times New Roman" w:hAnsi="Times New Roman"/>
          <w:sz w:val="24"/>
          <w:szCs w:val="24"/>
        </w:rPr>
        <w:t>.1 Przy wyborze najkorzystniejszej oferty, Zamawiający wyznaczył następujące   kryteria:</w:t>
      </w:r>
    </w:p>
    <w:p w:rsidR="003E4812" w:rsidRDefault="00C8480C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cena ofertowa (brutto) - </w:t>
      </w:r>
      <w:r>
        <w:rPr>
          <w:rFonts w:ascii="Times New Roman" w:hAnsi="Times New Roman"/>
          <w:b/>
          <w:sz w:val="24"/>
          <w:szCs w:val="24"/>
        </w:rPr>
        <w:t xml:space="preserve">60 % </w:t>
      </w:r>
    </w:p>
    <w:p w:rsidR="003E4812" w:rsidRDefault="00C8480C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okres gwarancji</w:t>
      </w:r>
      <w:r>
        <w:rPr>
          <w:rFonts w:ascii="Times New Roman" w:hAnsi="Times New Roman"/>
          <w:b/>
          <w:sz w:val="24"/>
          <w:szCs w:val="24"/>
        </w:rPr>
        <w:t xml:space="preserve"> -  40% </w:t>
      </w:r>
    </w:p>
    <w:p w:rsidR="003E4812" w:rsidRDefault="00E125F1">
      <w:pPr>
        <w:ind w:left="397"/>
        <w:jc w:val="both"/>
      </w:pPr>
      <w:r>
        <w:rPr>
          <w:rFonts w:ascii="Times New Roman" w:hAnsi="Times New Roman"/>
          <w:sz w:val="24"/>
          <w:szCs w:val="24"/>
        </w:rPr>
        <w:t>5</w:t>
      </w:r>
      <w:r w:rsidR="00C8480C">
        <w:rPr>
          <w:rFonts w:ascii="Times New Roman" w:hAnsi="Times New Roman"/>
          <w:sz w:val="24"/>
          <w:szCs w:val="24"/>
        </w:rPr>
        <w:t>.2 Ocena oferty dokonywana będzie osobno przy zastosowaniu punktowego sposobu kwalifikacji wg zasad określonych poniżej:</w:t>
      </w:r>
    </w:p>
    <w:tbl>
      <w:tblPr>
        <w:tblW w:w="8580" w:type="dxa"/>
        <w:tblInd w:w="235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2551"/>
        <w:gridCol w:w="1175"/>
        <w:gridCol w:w="4212"/>
      </w:tblGrid>
      <w:tr w:rsidR="003E4812" w:rsidTr="00892EAF">
        <w:trPr>
          <w:trHeight w:val="673"/>
        </w:trPr>
        <w:tc>
          <w:tcPr>
            <w:tcW w:w="64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B3B3B3"/>
            <w:tcMar>
              <w:left w:w="45" w:type="dxa"/>
            </w:tcMar>
            <w:vAlign w:val="center"/>
          </w:tcPr>
          <w:p w:rsidR="003E4812" w:rsidRDefault="00C848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55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B3B3B3"/>
            <w:tcMar>
              <w:left w:w="65" w:type="dxa"/>
            </w:tcMar>
            <w:vAlign w:val="center"/>
          </w:tcPr>
          <w:p w:rsidR="003E4812" w:rsidRDefault="00C84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(C)</w:t>
            </w:r>
          </w:p>
        </w:tc>
        <w:tc>
          <w:tcPr>
            <w:tcW w:w="1165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B3B3B3"/>
            <w:tcMar>
              <w:left w:w="65" w:type="dxa"/>
            </w:tcMar>
            <w:vAlign w:val="center"/>
          </w:tcPr>
          <w:p w:rsidR="003E4812" w:rsidRDefault="00C84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Znaczenie </w:t>
            </w:r>
          </w:p>
          <w:p w:rsidR="003E4812" w:rsidRDefault="00C84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waga</w:t>
            </w:r>
          </w:p>
        </w:tc>
        <w:tc>
          <w:tcPr>
            <w:tcW w:w="421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B3B3B3"/>
            <w:tcMar>
              <w:left w:w="65" w:type="dxa"/>
            </w:tcMar>
            <w:vAlign w:val="center"/>
          </w:tcPr>
          <w:p w:rsidR="003E4812" w:rsidRDefault="00C8480C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>Metoda oceny</w:t>
            </w:r>
          </w:p>
        </w:tc>
      </w:tr>
      <w:tr w:rsidR="003E4812" w:rsidTr="00892EAF">
        <w:trPr>
          <w:trHeight w:val="1650"/>
        </w:trPr>
        <w:tc>
          <w:tcPr>
            <w:tcW w:w="64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3E4812" w:rsidRDefault="00C84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5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E4812" w:rsidRDefault="003E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812" w:rsidRDefault="00C8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brutto oferty podana w formularzu ofertowym.</w:t>
            </w:r>
          </w:p>
          <w:p w:rsidR="003E4812" w:rsidRDefault="003E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E4812" w:rsidRDefault="00C84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21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E4812" w:rsidRDefault="00C8480C">
            <w:pPr>
              <w:pStyle w:val="Nagwek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u w:val="single"/>
              </w:rPr>
              <w:t xml:space="preserve">Cena oferty najkorzystniejszej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u w:val="single"/>
                <w:vertAlign w:val="superscript"/>
              </w:rPr>
              <w:t xml:space="preserve">X   </w:t>
            </w: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  <w:u w:val="single"/>
              </w:rPr>
              <w:t>60pkt</w:t>
            </w:r>
          </w:p>
          <w:p w:rsidR="003E4812" w:rsidRDefault="00C848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Cena oferty badanej         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</w:t>
            </w:r>
          </w:p>
          <w:p w:rsidR="003E4812" w:rsidRDefault="00C848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92EAF" w:rsidRDefault="00892EAF">
      <w:pPr>
        <w:ind w:left="1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E4812" w:rsidRDefault="00C8480C">
      <w:pPr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Gdzie:</w:t>
      </w:r>
    </w:p>
    <w:p w:rsidR="003E4812" w:rsidRDefault="00892EAF">
      <w:pPr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8480C">
        <w:rPr>
          <w:rFonts w:ascii="Times New Roman" w:hAnsi="Times New Roman"/>
          <w:sz w:val="24"/>
          <w:szCs w:val="24"/>
        </w:rPr>
        <w:t>ena oferty najkorzystniejszej – najniższa cena spośród ofert złożonych i nie podlegających odrzuceniu.</w:t>
      </w:r>
    </w:p>
    <w:p w:rsidR="003E4812" w:rsidRDefault="00E125F1">
      <w:pPr>
        <w:pStyle w:val="Tretekstu"/>
        <w:spacing w:line="276" w:lineRule="auto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8480C">
        <w:rPr>
          <w:rFonts w:ascii="Times New Roman" w:hAnsi="Times New Roman"/>
          <w:sz w:val="24"/>
          <w:szCs w:val="24"/>
        </w:rPr>
        <w:t xml:space="preserve">.3 Oferta z najniższą ceną otrzyma 60 punktów. Liczba punktów pozostałych ofert zostanie obliczona wg powyższego wzoru. </w:t>
      </w:r>
    </w:p>
    <w:p w:rsidR="00892EAF" w:rsidRDefault="00892EAF">
      <w:pPr>
        <w:pStyle w:val="Tretekstu"/>
        <w:spacing w:line="276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892EAF" w:rsidRDefault="00892EAF">
      <w:pPr>
        <w:pStyle w:val="Tretekstu"/>
        <w:spacing w:line="276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892EAF" w:rsidRDefault="00892EAF">
      <w:pPr>
        <w:pStyle w:val="Tretekstu"/>
        <w:spacing w:line="276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tbl>
      <w:tblPr>
        <w:tblW w:w="9176" w:type="dxa"/>
        <w:tblInd w:w="235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2689"/>
        <w:gridCol w:w="1286"/>
        <w:gridCol w:w="4525"/>
      </w:tblGrid>
      <w:tr w:rsidR="003E4812">
        <w:trPr>
          <w:trHeight w:val="736"/>
        </w:trPr>
        <w:tc>
          <w:tcPr>
            <w:tcW w:w="67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B3B3B3"/>
            <w:tcMar>
              <w:left w:w="45" w:type="dxa"/>
            </w:tcMar>
            <w:vAlign w:val="center"/>
          </w:tcPr>
          <w:p w:rsidR="003E4812" w:rsidRDefault="00C848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689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B3B3B3"/>
            <w:tcMar>
              <w:left w:w="65" w:type="dxa"/>
            </w:tcMar>
            <w:vAlign w:val="center"/>
          </w:tcPr>
          <w:p w:rsidR="003E4812" w:rsidRDefault="00C84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Warunki gwarancji </w:t>
            </w:r>
          </w:p>
        </w:tc>
        <w:tc>
          <w:tcPr>
            <w:tcW w:w="128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B3B3B3"/>
            <w:tcMar>
              <w:left w:w="65" w:type="dxa"/>
            </w:tcMar>
            <w:vAlign w:val="center"/>
          </w:tcPr>
          <w:p w:rsidR="003E4812" w:rsidRDefault="00C84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Znaczenie </w:t>
            </w:r>
          </w:p>
          <w:p w:rsidR="003E4812" w:rsidRDefault="00C84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waga</w:t>
            </w:r>
          </w:p>
        </w:tc>
        <w:tc>
          <w:tcPr>
            <w:tcW w:w="4525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B3B3B3"/>
            <w:tcMar>
              <w:left w:w="65" w:type="dxa"/>
            </w:tcMar>
            <w:vAlign w:val="center"/>
          </w:tcPr>
          <w:p w:rsidR="003E4812" w:rsidRDefault="00C8480C">
            <w:pPr>
              <w:pStyle w:val="Nagwek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>Metoda oceny</w:t>
            </w:r>
          </w:p>
        </w:tc>
      </w:tr>
      <w:tr w:rsidR="003E4812">
        <w:trPr>
          <w:trHeight w:val="1783"/>
        </w:trPr>
        <w:tc>
          <w:tcPr>
            <w:tcW w:w="67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3E4812" w:rsidRDefault="00C84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9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E4812" w:rsidRDefault="00C8480C">
            <w:pPr>
              <w:pStyle w:val="Tekstpodstawowy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Okres udzielonej gwarancji </w:t>
            </w:r>
          </w:p>
          <w:p w:rsidR="003E4812" w:rsidRDefault="003E4812">
            <w:pPr>
              <w:pStyle w:val="Tekstpodstawowy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E4812" w:rsidRDefault="00C84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525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5" w:type="dxa"/>
            </w:tcMar>
          </w:tcPr>
          <w:p w:rsidR="003E4812" w:rsidRDefault="003E4812">
            <w:pPr>
              <w:pStyle w:val="Nagwek3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3E4812" w:rsidRDefault="00C8480C">
            <w:pPr>
              <w:pStyle w:val="Nagwek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u w:val="single"/>
              </w:rPr>
              <w:t xml:space="preserve">Okres gwarancji badanej oferty    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u w:val="single"/>
                <w:vertAlign w:val="superscript"/>
              </w:rPr>
              <w:t xml:space="preserve">X   </w:t>
            </w: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  <w:u w:val="single"/>
              </w:rPr>
              <w:t>40pkt</w:t>
            </w:r>
          </w:p>
          <w:p w:rsidR="003E4812" w:rsidRDefault="00C8480C">
            <w:pPr>
              <w:pStyle w:val="Nagwek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84 miesiące </w:t>
            </w:r>
          </w:p>
        </w:tc>
      </w:tr>
    </w:tbl>
    <w:p w:rsidR="00892EAF" w:rsidRDefault="00892EAF">
      <w:pPr>
        <w:ind w:left="1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E4812" w:rsidRDefault="00C8480C">
      <w:pPr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Gdzie:</w:t>
      </w:r>
    </w:p>
    <w:p w:rsidR="003E4812" w:rsidRDefault="00C8480C">
      <w:pPr>
        <w:ind w:left="180"/>
        <w:jc w:val="both"/>
      </w:pPr>
      <w:r>
        <w:rPr>
          <w:rFonts w:ascii="Times New Roman" w:hAnsi="Times New Roman"/>
        </w:rPr>
        <w:t>Najkrótszy możliwy termin okresu gwarancji wymagany przez Zamawiającego: 60 miesięcy. Najdłuższy możliwy termin okresu gwarancji do oceny ofert: 84 miesiące. Wykonawca może zaproponować okres gwarancji jedynie w pełnych miesiącach,  maksymalnie 84 miesiące.</w:t>
      </w:r>
    </w:p>
    <w:p w:rsidR="003E4812" w:rsidRDefault="00C8480C">
      <w:pPr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Wykonawca zaproponuje okres gwarancji dłuższy niż 84 miesiące do oceny ofert zostanie przyjęty okres 84 miesięcy i taki zostanie uwzględniony w umowie z Wykonawcą. Jeżeli Wykonawca zaproponuje okres gwarancji krótszy niż 60 miesięcy oferta zostanie odrzucona. </w:t>
      </w:r>
    </w:p>
    <w:p w:rsidR="003E4812" w:rsidRDefault="00E125F1">
      <w:pPr>
        <w:pStyle w:val="Tretekstu"/>
        <w:suppressAutoHyphens w:val="0"/>
        <w:spacing w:after="0" w:line="276" w:lineRule="auto"/>
        <w:ind w:left="283"/>
        <w:jc w:val="both"/>
      </w:pPr>
      <w:r>
        <w:rPr>
          <w:rFonts w:ascii="Times New Roman" w:hAnsi="Times New Roman"/>
          <w:sz w:val="24"/>
          <w:szCs w:val="24"/>
        </w:rPr>
        <w:t>5</w:t>
      </w:r>
      <w:r w:rsidR="00C8480C">
        <w:rPr>
          <w:rFonts w:ascii="Times New Roman" w:hAnsi="Times New Roman"/>
          <w:sz w:val="24"/>
          <w:szCs w:val="24"/>
        </w:rPr>
        <w:t xml:space="preserve">.4 Ilość punktów przyznanych badanej ofercie to suma punktów z kryterium cena (maksymalnie 60 pkt) i kryterium okres gwarancji (maksymalnie 40 pkt). </w:t>
      </w:r>
    </w:p>
    <w:p w:rsidR="003E4812" w:rsidRDefault="003E4812">
      <w:pPr>
        <w:pStyle w:val="Tretekstu"/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E4812" w:rsidRDefault="00E125F1">
      <w:pPr>
        <w:pStyle w:val="Tretekstu"/>
        <w:suppressAutoHyphens w:val="0"/>
        <w:spacing w:after="0" w:line="276" w:lineRule="auto"/>
        <w:ind w:left="283"/>
        <w:jc w:val="both"/>
      </w:pPr>
      <w:r>
        <w:rPr>
          <w:rFonts w:ascii="Times New Roman" w:hAnsi="Times New Roman"/>
          <w:sz w:val="24"/>
          <w:szCs w:val="24"/>
        </w:rPr>
        <w:t>5</w:t>
      </w:r>
      <w:r w:rsidR="00C8480C">
        <w:rPr>
          <w:rFonts w:ascii="Times New Roman" w:hAnsi="Times New Roman"/>
          <w:sz w:val="24"/>
          <w:szCs w:val="24"/>
        </w:rPr>
        <w:t>.5 Zamawiający udzieli zamówienia Wykonawcy, którego oferta będzie przedstawiać najkorzystniejszy bilans z punktu widzenia kryteriów, a co za tym idzie otrzyma największą ilość punktów.</w:t>
      </w:r>
    </w:p>
    <w:p w:rsidR="003E4812" w:rsidRDefault="00E125F1">
      <w:pPr>
        <w:pStyle w:val="Tretekstu"/>
        <w:suppressAutoHyphens w:val="0"/>
        <w:spacing w:after="0" w:line="276" w:lineRule="auto"/>
        <w:ind w:left="227"/>
        <w:jc w:val="both"/>
      </w:pPr>
      <w:r>
        <w:rPr>
          <w:rFonts w:ascii="Times New Roman" w:hAnsi="Times New Roman"/>
          <w:sz w:val="24"/>
          <w:szCs w:val="24"/>
        </w:rPr>
        <w:t>5</w:t>
      </w:r>
      <w:r w:rsidR="00C8480C">
        <w:rPr>
          <w:rFonts w:ascii="Times New Roman" w:hAnsi="Times New Roman"/>
          <w:sz w:val="24"/>
          <w:szCs w:val="24"/>
        </w:rPr>
        <w:t>.6. Obliczając punktację dla poszczególnych ofert, Zamawiający zastosuje zaokrąglenie do dwóch miejsc po przecinku.</w:t>
      </w:r>
    </w:p>
    <w:p w:rsidR="003E4812" w:rsidRDefault="00E125F1">
      <w:pPr>
        <w:spacing w:after="0" w:line="240" w:lineRule="auto"/>
        <w:ind w:left="283"/>
        <w:jc w:val="both"/>
      </w:pPr>
      <w:r>
        <w:rPr>
          <w:rFonts w:ascii="Times New Roman" w:hAnsi="Times New Roman"/>
          <w:sz w:val="24"/>
          <w:szCs w:val="24"/>
        </w:rPr>
        <w:t>5</w:t>
      </w:r>
      <w:r w:rsidR="00C8480C">
        <w:rPr>
          <w:rFonts w:ascii="Times New Roman" w:hAnsi="Times New Roman"/>
          <w:sz w:val="24"/>
          <w:szCs w:val="24"/>
        </w:rPr>
        <w:t>.7. 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:rsidR="003E4812" w:rsidRDefault="003E4812">
      <w:pPr>
        <w:spacing w:after="0" w:line="240" w:lineRule="auto"/>
        <w:ind w:left="240" w:hanging="240"/>
        <w:jc w:val="both"/>
        <w:rPr>
          <w:rFonts w:ascii="Times New Roman" w:hAnsi="Times New Roman"/>
          <w:sz w:val="24"/>
          <w:szCs w:val="24"/>
        </w:rPr>
      </w:pPr>
    </w:p>
    <w:p w:rsidR="003E4812" w:rsidRDefault="00E125F1">
      <w:pPr>
        <w:spacing w:after="0" w:line="240" w:lineRule="auto"/>
        <w:ind w:left="283"/>
        <w:jc w:val="both"/>
      </w:pPr>
      <w:r>
        <w:rPr>
          <w:rFonts w:ascii="Times New Roman" w:hAnsi="Times New Roman"/>
          <w:sz w:val="24"/>
          <w:szCs w:val="24"/>
        </w:rPr>
        <w:t>5</w:t>
      </w:r>
      <w:r w:rsidR="00C8480C">
        <w:rPr>
          <w:rFonts w:ascii="Times New Roman" w:hAnsi="Times New Roman"/>
          <w:sz w:val="24"/>
          <w:szCs w:val="24"/>
        </w:rPr>
        <w:t>.8 Po wyborze oferty najkorzystniejszej Zamawiający podpisze umowę z wybranym</w:t>
      </w:r>
      <w:r w:rsidR="00C8480C">
        <w:rPr>
          <w:rFonts w:ascii="Times New Roman" w:hAnsi="Times New Roman"/>
          <w:sz w:val="24"/>
          <w:szCs w:val="24"/>
        </w:rPr>
        <w:br/>
        <w:t xml:space="preserve">    w drodze zapytania ofertowego Wykonawcą na realizację zamówienia publicznego.</w:t>
      </w:r>
    </w:p>
    <w:p w:rsidR="003E4812" w:rsidRDefault="003E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812" w:rsidRDefault="00E12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8480C">
        <w:rPr>
          <w:rFonts w:ascii="Times New Roman" w:hAnsi="Times New Roman"/>
          <w:sz w:val="24"/>
          <w:szCs w:val="24"/>
        </w:rPr>
        <w:t xml:space="preserve">. </w:t>
      </w:r>
      <w:r w:rsidR="00C8480C">
        <w:rPr>
          <w:rFonts w:ascii="Times New Roman" w:hAnsi="Times New Roman"/>
          <w:b/>
          <w:sz w:val="24"/>
          <w:szCs w:val="24"/>
        </w:rPr>
        <w:t>Warunki płatności:</w:t>
      </w:r>
      <w:r w:rsidR="00C8480C">
        <w:rPr>
          <w:rFonts w:ascii="Times New Roman" w:hAnsi="Times New Roman"/>
          <w:sz w:val="24"/>
          <w:szCs w:val="24"/>
        </w:rPr>
        <w:t xml:space="preserve"> zapłata nastąpi po otrzymaniu prawidłowo wystawionej faktury,</w:t>
      </w:r>
      <w:r w:rsidR="00C8480C">
        <w:rPr>
          <w:rFonts w:ascii="Times New Roman" w:hAnsi="Times New Roman"/>
          <w:sz w:val="24"/>
          <w:szCs w:val="24"/>
        </w:rPr>
        <w:br/>
        <w:t xml:space="preserve">       w terminie do </w:t>
      </w:r>
      <w:r w:rsidR="00165F97">
        <w:rPr>
          <w:rFonts w:ascii="Times New Roman" w:hAnsi="Times New Roman"/>
          <w:sz w:val="24"/>
          <w:szCs w:val="24"/>
        </w:rPr>
        <w:t>30</w:t>
      </w:r>
      <w:r w:rsidR="00C8480C">
        <w:rPr>
          <w:rFonts w:ascii="Times New Roman" w:hAnsi="Times New Roman"/>
          <w:sz w:val="24"/>
          <w:szCs w:val="24"/>
        </w:rPr>
        <w:t xml:space="preserve"> dni</w:t>
      </w:r>
      <w:r w:rsidR="00165F97">
        <w:rPr>
          <w:rFonts w:ascii="Times New Roman" w:hAnsi="Times New Roman"/>
          <w:sz w:val="24"/>
          <w:szCs w:val="24"/>
        </w:rPr>
        <w:t xml:space="preserve">, </w:t>
      </w:r>
      <w:r w:rsidR="00C8480C">
        <w:rPr>
          <w:rFonts w:ascii="Times New Roman" w:hAnsi="Times New Roman"/>
          <w:sz w:val="24"/>
          <w:szCs w:val="24"/>
        </w:rPr>
        <w:t xml:space="preserve"> przelewem na konto Wykonawcy.</w:t>
      </w:r>
    </w:p>
    <w:p w:rsidR="003E4812" w:rsidRDefault="003E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812" w:rsidRDefault="00E12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8480C">
        <w:rPr>
          <w:rFonts w:ascii="Times New Roman" w:hAnsi="Times New Roman"/>
          <w:sz w:val="24"/>
          <w:szCs w:val="24"/>
        </w:rPr>
        <w:t>. Osoba uprawniona do kontaktów z Wykonawcami: Piotr Matuszek.</w:t>
      </w:r>
    </w:p>
    <w:p w:rsidR="003E4812" w:rsidRDefault="003E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812" w:rsidRDefault="00E12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8480C">
        <w:rPr>
          <w:rFonts w:ascii="Times New Roman" w:hAnsi="Times New Roman"/>
          <w:sz w:val="24"/>
          <w:szCs w:val="24"/>
        </w:rPr>
        <w:t>. Ofertę należy sporządzić w formie pisemnej w języku polskim.</w:t>
      </w:r>
    </w:p>
    <w:p w:rsidR="003E4812" w:rsidRDefault="003E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812" w:rsidRDefault="00C8480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E4812" w:rsidRDefault="00C8480C">
      <w:pPr>
        <w:spacing w:after="0" w:line="36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Dyrektor</w:t>
      </w:r>
    </w:p>
    <w:p w:rsidR="003E4812" w:rsidRDefault="00C8480C">
      <w:pPr>
        <w:spacing w:after="0" w:line="36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Domu Dziecka w Piotrkowie Trybunalskim</w:t>
      </w:r>
    </w:p>
    <w:p w:rsidR="003E4812" w:rsidRDefault="003E4812">
      <w:pPr>
        <w:spacing w:after="0" w:line="36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E4812" w:rsidRDefault="00C8480C">
      <w:pPr>
        <w:spacing w:after="0" w:line="36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Danuta  Malik</w:t>
      </w:r>
    </w:p>
    <w:p w:rsidR="003E4812" w:rsidRDefault="003E4812">
      <w:pPr>
        <w:rPr>
          <w:rFonts w:ascii="Times New Roman" w:hAnsi="Times New Roman"/>
          <w:sz w:val="24"/>
          <w:szCs w:val="24"/>
        </w:rPr>
      </w:pPr>
    </w:p>
    <w:p w:rsidR="003E4812" w:rsidRDefault="00C8480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Załączniki:</w:t>
      </w:r>
    </w:p>
    <w:p w:rsidR="003E4812" w:rsidRDefault="00C848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Opis przedmiotu zamówienia wraz z załącznikami – załącznik nr 1</w:t>
      </w:r>
    </w:p>
    <w:p w:rsidR="003E4812" w:rsidRDefault="00C848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Formularz ofertowy – załącznik nr 2</w:t>
      </w:r>
    </w:p>
    <w:p w:rsidR="003E4812" w:rsidRDefault="00C8480C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3. Wzór umowy – załącznik nr 3</w:t>
      </w:r>
    </w:p>
    <w:sectPr w:rsidR="003E4812" w:rsidSect="003E481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0044"/>
    <w:multiLevelType w:val="multilevel"/>
    <w:tmpl w:val="9F1A3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75" w:hanging="360"/>
      </w:pPr>
    </w:lvl>
    <w:lvl w:ilvl="2">
      <w:start w:val="1"/>
      <w:numFmt w:val="decimal"/>
      <w:lvlText w:val="%1.%2.%3"/>
      <w:lvlJc w:val="left"/>
      <w:pPr>
        <w:ind w:left="750" w:hanging="720"/>
      </w:pPr>
    </w:lvl>
    <w:lvl w:ilvl="3">
      <w:start w:val="1"/>
      <w:numFmt w:val="decimal"/>
      <w:lvlText w:val="%1.%2.%3.%4"/>
      <w:lvlJc w:val="left"/>
      <w:pPr>
        <w:ind w:left="765" w:hanging="720"/>
      </w:pPr>
    </w:lvl>
    <w:lvl w:ilvl="4">
      <w:start w:val="1"/>
      <w:numFmt w:val="decimal"/>
      <w:lvlText w:val="%1.%2.%3.%4.%5"/>
      <w:lvlJc w:val="left"/>
      <w:pPr>
        <w:ind w:left="1140" w:hanging="1080"/>
      </w:pPr>
    </w:lvl>
    <w:lvl w:ilvl="5">
      <w:start w:val="1"/>
      <w:numFmt w:val="decimal"/>
      <w:lvlText w:val="%1.%2.%3.%4.%5.%6"/>
      <w:lvlJc w:val="left"/>
      <w:pPr>
        <w:ind w:left="1155" w:hanging="1080"/>
      </w:pPr>
    </w:lvl>
    <w:lvl w:ilvl="6">
      <w:start w:val="1"/>
      <w:numFmt w:val="decimal"/>
      <w:lvlText w:val="%1.%2.%3.%4.%5.%6.%7"/>
      <w:lvlJc w:val="left"/>
      <w:pPr>
        <w:ind w:left="1530" w:hanging="1440"/>
      </w:pPr>
    </w:lvl>
    <w:lvl w:ilvl="7">
      <w:start w:val="1"/>
      <w:numFmt w:val="decimal"/>
      <w:lvlText w:val="%1.%2.%3.%4.%5.%6.%7.%8"/>
      <w:lvlJc w:val="left"/>
      <w:pPr>
        <w:ind w:left="1545" w:hanging="1440"/>
      </w:pPr>
    </w:lvl>
    <w:lvl w:ilvl="8">
      <w:start w:val="1"/>
      <w:numFmt w:val="decimal"/>
      <w:lvlText w:val="%1.%2.%3.%4.%5.%6.%7.%8.%9"/>
      <w:lvlJc w:val="left"/>
      <w:pPr>
        <w:ind w:left="1920" w:hanging="1800"/>
      </w:pPr>
    </w:lvl>
  </w:abstractNum>
  <w:abstractNum w:abstractNumId="1">
    <w:nsid w:val="0A1E55CE"/>
    <w:multiLevelType w:val="multilevel"/>
    <w:tmpl w:val="18DE810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D6F1A3F"/>
    <w:multiLevelType w:val="multilevel"/>
    <w:tmpl w:val="1A8A84E0"/>
    <w:lvl w:ilvl="0">
      <w:start w:val="1"/>
      <w:numFmt w:val="lowerLetter"/>
      <w:lvlText w:val="%1)"/>
      <w:lvlJc w:val="left"/>
      <w:pPr>
        <w:ind w:left="1428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4812"/>
    <w:rsid w:val="00165F97"/>
    <w:rsid w:val="003E4812"/>
    <w:rsid w:val="007D4452"/>
    <w:rsid w:val="00892EAF"/>
    <w:rsid w:val="008F5605"/>
    <w:rsid w:val="00903909"/>
    <w:rsid w:val="00C8480C"/>
    <w:rsid w:val="00E1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CE8"/>
    <w:pPr>
      <w:suppressAutoHyphens/>
      <w:spacing w:after="200"/>
    </w:pPr>
    <w:rPr>
      <w:color w:val="00000A"/>
      <w:sz w:val="22"/>
    </w:rPr>
  </w:style>
  <w:style w:type="paragraph" w:styleId="Nagwek3">
    <w:name w:val="heading 3"/>
    <w:basedOn w:val="Normalny"/>
    <w:rsid w:val="003E48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rsid w:val="003E48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sid w:val="003E4812"/>
    <w:rPr>
      <w:sz w:val="24"/>
      <w:szCs w:val="24"/>
    </w:rPr>
  </w:style>
  <w:style w:type="character" w:customStyle="1" w:styleId="WW8Num2z1">
    <w:name w:val="WW8Num2z1"/>
    <w:qFormat/>
    <w:rsid w:val="003E4812"/>
  </w:style>
  <w:style w:type="character" w:customStyle="1" w:styleId="WW8Num2z2">
    <w:name w:val="WW8Num2z2"/>
    <w:qFormat/>
    <w:rsid w:val="003E4812"/>
  </w:style>
  <w:style w:type="character" w:customStyle="1" w:styleId="WW8Num2z3">
    <w:name w:val="WW8Num2z3"/>
    <w:qFormat/>
    <w:rsid w:val="003E4812"/>
  </w:style>
  <w:style w:type="character" w:customStyle="1" w:styleId="WW8Num2z4">
    <w:name w:val="WW8Num2z4"/>
    <w:qFormat/>
    <w:rsid w:val="003E4812"/>
  </w:style>
  <w:style w:type="character" w:customStyle="1" w:styleId="WW8Num2z5">
    <w:name w:val="WW8Num2z5"/>
    <w:qFormat/>
    <w:rsid w:val="003E4812"/>
  </w:style>
  <w:style w:type="character" w:customStyle="1" w:styleId="WW8Num2z6">
    <w:name w:val="WW8Num2z6"/>
    <w:qFormat/>
    <w:rsid w:val="003E4812"/>
  </w:style>
  <w:style w:type="character" w:customStyle="1" w:styleId="WW8Num2z7">
    <w:name w:val="WW8Num2z7"/>
    <w:qFormat/>
    <w:rsid w:val="003E4812"/>
  </w:style>
  <w:style w:type="character" w:customStyle="1" w:styleId="WW8Num2z8">
    <w:name w:val="WW8Num2z8"/>
    <w:qFormat/>
    <w:rsid w:val="003E4812"/>
  </w:style>
  <w:style w:type="character" w:customStyle="1" w:styleId="WW8Num15z0">
    <w:name w:val="WW8Num15z0"/>
    <w:qFormat/>
    <w:rsid w:val="003E4812"/>
    <w:rPr>
      <w:rFonts w:ascii="Times New Roman" w:eastAsia="Lucida Sans Unicode" w:hAnsi="Times New Roman" w:cs="Times New Roman"/>
      <w:b/>
      <w:bCs/>
      <w:color w:val="00000A"/>
      <w:sz w:val="22"/>
      <w:szCs w:val="22"/>
    </w:rPr>
  </w:style>
  <w:style w:type="character" w:customStyle="1" w:styleId="WW8Num15z1">
    <w:name w:val="WW8Num15z1"/>
    <w:qFormat/>
    <w:rsid w:val="003E4812"/>
  </w:style>
  <w:style w:type="character" w:customStyle="1" w:styleId="WW8Num15z2">
    <w:name w:val="WW8Num15z2"/>
    <w:qFormat/>
    <w:rsid w:val="003E4812"/>
  </w:style>
  <w:style w:type="character" w:customStyle="1" w:styleId="WW8Num15z3">
    <w:name w:val="WW8Num15z3"/>
    <w:qFormat/>
    <w:rsid w:val="003E4812"/>
  </w:style>
  <w:style w:type="character" w:customStyle="1" w:styleId="WW8Num15z4">
    <w:name w:val="WW8Num15z4"/>
    <w:qFormat/>
    <w:rsid w:val="003E4812"/>
  </w:style>
  <w:style w:type="character" w:customStyle="1" w:styleId="WW8Num15z5">
    <w:name w:val="WW8Num15z5"/>
    <w:qFormat/>
    <w:rsid w:val="003E4812"/>
  </w:style>
  <w:style w:type="character" w:customStyle="1" w:styleId="WW8Num15z6">
    <w:name w:val="WW8Num15z6"/>
    <w:qFormat/>
    <w:rsid w:val="003E4812"/>
  </w:style>
  <w:style w:type="character" w:customStyle="1" w:styleId="WW8Num15z7">
    <w:name w:val="WW8Num15z7"/>
    <w:qFormat/>
    <w:rsid w:val="003E4812"/>
  </w:style>
  <w:style w:type="character" w:customStyle="1" w:styleId="WW8Num15z8">
    <w:name w:val="WW8Num15z8"/>
    <w:qFormat/>
    <w:rsid w:val="003E4812"/>
  </w:style>
  <w:style w:type="character" w:customStyle="1" w:styleId="ListLabel6">
    <w:name w:val="ListLabel 6"/>
    <w:qFormat/>
    <w:rsid w:val="003E4812"/>
    <w:rPr>
      <w:rFonts w:ascii="Times New Roman" w:hAnsi="Times New Roman"/>
      <w:b/>
      <w:sz w:val="22"/>
    </w:rPr>
  </w:style>
  <w:style w:type="character" w:customStyle="1" w:styleId="ListLabel7">
    <w:name w:val="ListLabel 7"/>
    <w:qFormat/>
    <w:rsid w:val="003E4812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3E4812"/>
    <w:rPr>
      <w:b/>
      <w:bCs/>
      <w:sz w:val="22"/>
      <w:szCs w:val="22"/>
    </w:rPr>
  </w:style>
  <w:style w:type="character" w:customStyle="1" w:styleId="ListLabel9">
    <w:name w:val="ListLabel 9"/>
    <w:qFormat/>
    <w:rsid w:val="003E4812"/>
    <w:rPr>
      <w:b/>
      <w:sz w:val="22"/>
    </w:rPr>
  </w:style>
  <w:style w:type="paragraph" w:styleId="Nagwek">
    <w:name w:val="header"/>
    <w:basedOn w:val="Normalny"/>
    <w:next w:val="Tretekstu"/>
    <w:qFormat/>
    <w:rsid w:val="003E4812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rsid w:val="003E4812"/>
    <w:pPr>
      <w:spacing w:after="140" w:line="288" w:lineRule="auto"/>
    </w:pPr>
  </w:style>
  <w:style w:type="paragraph" w:styleId="Lista">
    <w:name w:val="List"/>
    <w:basedOn w:val="Tretekstu"/>
    <w:rsid w:val="003E4812"/>
    <w:rPr>
      <w:rFonts w:ascii="Times New Roman" w:hAnsi="Times New Roman" w:cs="Mangal"/>
    </w:rPr>
  </w:style>
  <w:style w:type="paragraph" w:styleId="Podpis">
    <w:name w:val="Signature"/>
    <w:basedOn w:val="Normalny"/>
    <w:rsid w:val="003E4812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E4812"/>
    <w:pPr>
      <w:suppressLineNumbers/>
    </w:pPr>
    <w:rPr>
      <w:rFonts w:ascii="Times New Roman" w:hAnsi="Times New Roman" w:cs="Mangal"/>
    </w:rPr>
  </w:style>
  <w:style w:type="paragraph" w:styleId="Akapitzlist">
    <w:name w:val="List Paragraph"/>
    <w:basedOn w:val="Normalny"/>
    <w:uiPriority w:val="34"/>
    <w:qFormat/>
    <w:rsid w:val="005808F6"/>
    <w:pPr>
      <w:ind w:left="720"/>
      <w:contextualSpacing/>
    </w:pPr>
  </w:style>
  <w:style w:type="paragraph" w:styleId="Tekstpodstawowy3">
    <w:name w:val="Body Text 3"/>
    <w:basedOn w:val="Normalny"/>
    <w:qFormat/>
    <w:rsid w:val="003E4812"/>
    <w:pPr>
      <w:spacing w:after="120"/>
    </w:pPr>
    <w:rPr>
      <w:sz w:val="16"/>
      <w:szCs w:val="16"/>
    </w:rPr>
  </w:style>
  <w:style w:type="numbering" w:customStyle="1" w:styleId="WW8Num2">
    <w:name w:val="WW8Num2"/>
    <w:rsid w:val="003E4812"/>
  </w:style>
  <w:style w:type="numbering" w:customStyle="1" w:styleId="WW8Num15">
    <w:name w:val="WW8Num15"/>
    <w:rsid w:val="003E4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1342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Użytkownik systemu Windows</cp:lastModifiedBy>
  <cp:revision>37</cp:revision>
  <dcterms:created xsi:type="dcterms:W3CDTF">2014-08-21T03:27:00Z</dcterms:created>
  <dcterms:modified xsi:type="dcterms:W3CDTF">2018-06-12T10:12:00Z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